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D62A3" w:rsidP="001D62A3">
      <w:pPr>
        <w:spacing w:before="120" w:after="40"/>
        <w:jc w:val="center"/>
      </w:pPr>
      <w:r>
        <w:rPr>
          <w:rFonts w:ascii="Arial" w:eastAsia="Arial" w:hAnsi="Arial" w:cs="Arial"/>
          <w:b/>
          <w:spacing w:val="0"/>
          <w:sz w:val="18"/>
        </w:rPr>
        <w:t>TÜRKİYE BÜYÜK MİLLET MECLİSİ</w:t>
      </w:r>
    </w:p>
    <w:p w:rsidR="001D62A3" w:rsidP="001D62A3">
      <w:pPr>
        <w:spacing w:before="120" w:after="40"/>
        <w:jc w:val="center"/>
        <w:rPr>
          <w:b/>
          <w:sz w:val="18"/>
        </w:rPr>
      </w:pPr>
      <w:r>
        <w:rPr>
          <w:rFonts w:ascii="Arial" w:eastAsia="Arial" w:hAnsi="Arial" w:cs="Arial"/>
          <w:b/>
          <w:spacing w:val="0"/>
          <w:sz w:val="18"/>
        </w:rPr>
        <w:t>TUTANAK DERGİSİ</w:t>
      </w:r>
    </w:p>
    <w:p w:rsidR="001D62A3" w:rsidP="001D62A3">
      <w:pPr>
        <w:spacing w:before="120" w:after="40"/>
        <w:jc w:val="center"/>
      </w:pPr>
    </w:p>
    <w:p w:rsidR="001D62A3" w:rsidP="001D62A3">
      <w:pPr>
        <w:spacing w:after="0" w:line="0" w:lineRule="auto"/>
      </w:pPr>
    </w:p>
    <w:p w:rsidR="001D62A3" w:rsidP="001D62A3">
      <w:pPr>
        <w:spacing w:after="0"/>
        <w:jc w:val="center"/>
      </w:pPr>
      <w:r>
        <w:rPr>
          <w:rFonts w:ascii="Arial" w:eastAsia="Arial" w:hAnsi="Arial" w:cs="Arial"/>
          <w:b/>
          <w:spacing w:val="0"/>
          <w:sz w:val="18"/>
        </w:rPr>
        <w:t>95'inci Birleşim</w:t>
      </w:r>
    </w:p>
    <w:p w:rsidR="001D62A3" w:rsidP="001D62A3">
      <w:pPr>
        <w:spacing w:after="0"/>
        <w:jc w:val="center"/>
        <w:rPr>
          <w:b/>
          <w:sz w:val="18"/>
        </w:rPr>
      </w:pPr>
      <w:r>
        <w:rPr>
          <w:rFonts w:ascii="Arial" w:eastAsia="Arial" w:hAnsi="Arial" w:cs="Arial"/>
          <w:b/>
          <w:spacing w:val="0"/>
          <w:sz w:val="18"/>
        </w:rPr>
        <w:t>11 Haziran 2025 Çarşamba</w:t>
      </w:r>
    </w:p>
    <w:p w:rsidR="001D62A3" w:rsidP="001D62A3">
      <w:pPr>
        <w:spacing w:after="0"/>
        <w:jc w:val="center"/>
      </w:pPr>
    </w:p>
    <w:p w:rsidR="001D62A3" w:rsidP="001D62A3">
      <w:pPr>
        <w:spacing w:after="0"/>
        <w:jc w:val="center"/>
      </w:pPr>
    </w:p>
    <w:p w:rsidR="001D62A3" w:rsidP="001D62A3">
      <w:pPr>
        <w:spacing w:after="0" w:line="0" w:lineRule="auto"/>
      </w:pPr>
    </w:p>
    <w:p w:rsidR="001D62A3" w:rsidP="001D62A3">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D62A3" w:rsidP="001D62A3">
      <w:pPr>
        <w:spacing w:after="0" w:line="0" w:lineRule="auto"/>
      </w:pPr>
    </w:p>
    <w:p w:rsidR="001D62A3" w:rsidP="001D62A3">
      <w:pPr>
        <w:spacing w:after="0"/>
        <w:jc w:val="center"/>
        <w:rPr>
          <w:b/>
          <w:sz w:val="18"/>
        </w:rPr>
      </w:pPr>
    </w:p>
    <w:p w:rsidR="001D62A3" w:rsidP="001D62A3">
      <w:pPr>
        <w:spacing w:after="0"/>
        <w:jc w:val="center"/>
        <w:rPr>
          <w:b/>
          <w:sz w:val="18"/>
        </w:rPr>
      </w:pPr>
      <w:r>
        <w:rPr>
          <w:rFonts w:ascii="Arial" w:eastAsia="Arial" w:hAnsi="Arial" w:cs="Arial"/>
          <w:b/>
          <w:spacing w:val="0"/>
          <w:sz w:val="18"/>
        </w:rPr>
        <w:t>İÇİNDEKİLER</w:t>
      </w:r>
    </w:p>
    <w:p w:rsidR="001D62A3" w:rsidP="001D62A3">
      <w:pPr>
        <w:spacing w:after="0"/>
        <w:jc w:val="center"/>
      </w:pPr>
    </w:p>
    <w:p w:rsidR="001D62A3" w:rsidP="001D62A3">
      <w:pPr>
        <w:spacing w:before="60" w:after="60"/>
        <w:ind w:firstLine="806"/>
        <w:jc w:val="both"/>
      </w:pPr>
      <w:r>
        <w:rPr>
          <w:rFonts w:ascii="Arial" w:eastAsia="Arial" w:hAnsi="Arial" w:cs="Arial"/>
          <w:spacing w:val="0"/>
          <w:sz w:val="18"/>
        </w:rPr>
        <w:t>I.- GEÇEN TUTANAK ÖZETİ</w:t>
      </w:r>
    </w:p>
    <w:p w:rsidR="001D62A3" w:rsidP="001D62A3">
      <w:pPr>
        <w:spacing w:before="60" w:after="60"/>
        <w:ind w:firstLine="806"/>
        <w:jc w:val="both"/>
      </w:pPr>
      <w:r>
        <w:rPr>
          <w:rFonts w:ascii="Arial" w:eastAsia="Arial" w:hAnsi="Arial" w:cs="Arial"/>
          <w:spacing w:val="0"/>
          <w:sz w:val="18"/>
        </w:rPr>
        <w:t>II.- GELEN KÂĞITLAR</w:t>
      </w:r>
    </w:p>
    <w:p w:rsidR="001D62A3" w:rsidP="001D62A3">
      <w:pPr>
        <w:spacing w:before="60" w:after="60"/>
        <w:ind w:firstLine="806"/>
        <w:jc w:val="both"/>
      </w:pPr>
      <w:r>
        <w:rPr>
          <w:rFonts w:ascii="Arial" w:eastAsia="Arial" w:hAnsi="Arial" w:cs="Arial"/>
          <w:spacing w:val="0"/>
          <w:sz w:val="18"/>
        </w:rPr>
        <w:t>III.- YAZILI SORULAR VE CEVAPLARI</w:t>
      </w:r>
    </w:p>
    <w:p w:rsidR="001D62A3" w:rsidP="001D62A3">
      <w:pPr>
        <w:spacing w:before="60" w:after="60"/>
        <w:ind w:firstLine="806"/>
        <w:jc w:val="both"/>
      </w:pPr>
      <w:r>
        <w:rPr>
          <w:rFonts w:ascii="Arial" w:eastAsia="Arial" w:hAnsi="Arial" w:cs="Arial"/>
          <w:spacing w:val="0"/>
          <w:sz w:val="18"/>
        </w:rPr>
        <w:t>1.- Diyarbakır Milletvekili Mustafa Sezgin Tanrıkulu'nun, bir kripto para borsasına yapılan siber saldırıya ilişkin sorusu ve Hazine ve Maliye Bakanı Mehmet Şimşek'in cevabı (7/27887)</w:t>
      </w:r>
    </w:p>
    <w:p w:rsidR="001D62A3" w:rsidP="001D62A3">
      <w:pPr>
        <w:spacing w:before="60" w:after="60"/>
        <w:ind w:firstLine="806"/>
        <w:jc w:val="both"/>
      </w:pPr>
      <w:r>
        <w:rPr>
          <w:rFonts w:ascii="Arial" w:eastAsia="Arial" w:hAnsi="Arial" w:cs="Arial"/>
          <w:spacing w:val="0"/>
          <w:sz w:val="18"/>
        </w:rPr>
        <w:t>2.- Diyarbakır Milletvekili Mustafa Sezgin Tanrıkulu'nun, dış ticaret açığını azaltmak için alınan tedbirlere ilişkin sorusu ve Ticaret Bakanı Ömer Bolat'ın cevabı (7/27958)</w:t>
      </w:r>
    </w:p>
    <w:p w:rsidR="001D62A3" w:rsidP="001D62A3">
      <w:pPr>
        <w:spacing w:before="60" w:after="60"/>
        <w:ind w:firstLine="806"/>
        <w:jc w:val="both"/>
      </w:pPr>
      <w:r>
        <w:rPr>
          <w:rFonts w:ascii="Arial" w:eastAsia="Arial" w:hAnsi="Arial" w:cs="Arial"/>
          <w:spacing w:val="0"/>
          <w:sz w:val="18"/>
        </w:rPr>
        <w:t>3.- Diyarbakır Milletvekili Mustafa Sezgin Tanrıkulu'nun, E-</w:t>
      </w:r>
      <w:r>
        <w:rPr>
          <w:rFonts w:ascii="Arial" w:eastAsia="Arial" w:hAnsi="Arial" w:cs="Arial"/>
          <w:spacing w:val="0"/>
          <w:sz w:val="18"/>
        </w:rPr>
        <w:t>Turquality</w:t>
      </w:r>
      <w:r>
        <w:rPr>
          <w:rFonts w:ascii="Arial" w:eastAsia="Arial" w:hAnsi="Arial" w:cs="Arial"/>
          <w:spacing w:val="0"/>
          <w:sz w:val="18"/>
        </w:rPr>
        <w:t xml:space="preserve"> (Bilişimin Yıldızları) Programı'na ilişkin sorusu ve Ticaret Bakanı Ömer Bolat'ın cevabı (7/27961)</w:t>
      </w:r>
    </w:p>
    <w:p w:rsidR="001D62A3" w:rsidP="001D62A3">
      <w:pPr>
        <w:spacing w:before="60" w:after="60"/>
        <w:ind w:firstLine="806"/>
        <w:jc w:val="both"/>
      </w:pPr>
      <w:r>
        <w:rPr>
          <w:rFonts w:ascii="Arial" w:eastAsia="Arial" w:hAnsi="Arial" w:cs="Arial"/>
          <w:spacing w:val="0"/>
          <w:sz w:val="18"/>
        </w:rPr>
        <w:t>4.- Diyarbakır Milletvekili Mustafa Sezgin Tanrıkulu'nun, 23 Nisan 2025 tarihinde İstanbul'da meydana gelen depremin ardından yaşanan haksız fiyat artışına ilişkin sorusu ve Ticaret Bakanı Ömer Bolat'ın cevabı (7/27962)</w:t>
      </w:r>
    </w:p>
    <w:p w:rsidR="001D62A3" w:rsidP="001D62A3">
      <w:pPr>
        <w:spacing w:before="60" w:after="60"/>
        <w:ind w:firstLine="806"/>
        <w:jc w:val="both"/>
      </w:pPr>
      <w:r>
        <w:rPr>
          <w:rFonts w:ascii="Arial" w:eastAsia="Arial" w:hAnsi="Arial" w:cs="Arial"/>
          <w:spacing w:val="0"/>
          <w:sz w:val="18"/>
        </w:rPr>
        <w:t xml:space="preserve">5.- Bursa Milletvekili Yüksel Selçuk Türkoğlu'nun, Yunanistan'ın Ege karasularını 12 mile çıkarma kararına karşı alınacak tutuma </w:t>
      </w:r>
      <w:r>
        <w:rPr>
          <w:rFonts w:ascii="Arial" w:eastAsia="Arial" w:hAnsi="Arial" w:cs="Arial"/>
          <w:spacing w:val="0"/>
          <w:sz w:val="18"/>
        </w:rPr>
        <w:t>ilişkin</w:t>
      </w:r>
      <w:r>
        <w:rPr>
          <w:rFonts w:ascii="Arial" w:eastAsia="Arial" w:hAnsi="Arial" w:cs="Arial"/>
          <w:spacing w:val="0"/>
          <w:sz w:val="18"/>
        </w:rPr>
        <w:t xml:space="preserve"> sorusu ve Millî Savunma Bakanı Yaşar Güler'in cevabı (7/28046)</w:t>
      </w:r>
    </w:p>
    <w:p w:rsidR="001D62A3" w:rsidP="001D62A3">
      <w:pPr>
        <w:spacing w:before="60" w:after="60"/>
        <w:ind w:firstLine="806"/>
        <w:jc w:val="both"/>
      </w:pPr>
      <w:r>
        <w:rPr>
          <w:rFonts w:ascii="Arial" w:eastAsia="Arial" w:hAnsi="Arial" w:cs="Arial"/>
          <w:spacing w:val="0"/>
          <w:sz w:val="18"/>
        </w:rPr>
        <w:t>6.- Muğla Milletvekili Selçuk Özdağ'ın, ücretli ve ücretsiz doğum izni sürelerinin artırılmasına ilişkin sorusu ve Cumhurbaşkanı Yardımcısı Cevdet Yılmaz'ın cevabı (7/28066)</w:t>
      </w:r>
    </w:p>
    <w:p w:rsidR="001D62A3" w:rsidP="001D62A3">
      <w:pPr>
        <w:spacing w:before="60" w:after="60"/>
        <w:ind w:firstLine="806"/>
        <w:jc w:val="both"/>
      </w:pPr>
      <w:r>
        <w:rPr>
          <w:rFonts w:ascii="Arial" w:eastAsia="Arial" w:hAnsi="Arial" w:cs="Arial"/>
          <w:spacing w:val="0"/>
          <w:sz w:val="18"/>
        </w:rPr>
        <w:t>7.- Diyarbakır Milletvekili Mustafa Sezgin Tanrıkulu'nun, Avrupa Yerel Yönetimler Özerklik Şartı'na konulan çekincelere ilişkin sorusu ve Cumhurbaşkanı Yardımcısı Cevdet Yılmaz'ın cevabı (7/28186)</w:t>
      </w:r>
    </w:p>
    <w:p w:rsidR="001D62A3" w:rsidP="001D62A3">
      <w:pPr>
        <w:spacing w:before="60" w:after="60"/>
        <w:ind w:firstLine="806"/>
        <w:jc w:val="both"/>
      </w:pPr>
      <w:r>
        <w:rPr>
          <w:rFonts w:ascii="Arial" w:eastAsia="Arial" w:hAnsi="Arial" w:cs="Arial"/>
          <w:spacing w:val="0"/>
          <w:sz w:val="18"/>
        </w:rPr>
        <w:t>8.- Diyarbakır Milletvekili Mustafa Sezgin Tanrıkulu'nun, Çayırhan Termik Santrali'nin özelleştirilmesine ilişkin sorusu ve Enerji ve Tabii Kaynaklar Bakanı Alparslan Bayraktar'ın cevabı (7/28219)</w:t>
      </w:r>
    </w:p>
    <w:p w:rsidR="001D62A3" w:rsidP="001D62A3">
      <w:pPr>
        <w:spacing w:before="60" w:after="60"/>
        <w:ind w:firstLine="806"/>
        <w:jc w:val="both"/>
      </w:pPr>
      <w:r>
        <w:rPr>
          <w:rFonts w:ascii="Arial" w:eastAsia="Arial" w:hAnsi="Arial" w:cs="Arial"/>
          <w:spacing w:val="0"/>
          <w:sz w:val="18"/>
        </w:rPr>
        <w:t xml:space="preserve">9.- Kayseri Milletvekili İsmail Özdemir'in, Kayseri'de ileri teknoloji grubu sanayi üretiminin desteklenmesine yönelik çalışmalara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(7/28258)</w:t>
      </w:r>
    </w:p>
    <w:p w:rsidR="001D62A3" w:rsidP="001D62A3">
      <w:pPr>
        <w:spacing w:before="60" w:after="60"/>
        <w:ind w:firstLine="806"/>
        <w:jc w:val="both"/>
      </w:pPr>
      <w:r>
        <w:rPr>
          <w:rFonts w:ascii="Arial" w:eastAsia="Arial" w:hAnsi="Arial" w:cs="Arial"/>
          <w:spacing w:val="0"/>
          <w:sz w:val="18"/>
        </w:rPr>
        <w:t xml:space="preserve">10.- Diyarbakır Milletvekili Ceylan Akça </w:t>
      </w:r>
      <w:r>
        <w:rPr>
          <w:rFonts w:ascii="Arial" w:eastAsia="Arial" w:hAnsi="Arial" w:cs="Arial"/>
          <w:spacing w:val="0"/>
          <w:sz w:val="18"/>
        </w:rPr>
        <w:t>Cupolo'nun</w:t>
      </w:r>
      <w:r>
        <w:rPr>
          <w:rFonts w:ascii="Arial" w:eastAsia="Arial" w:hAnsi="Arial" w:cs="Arial"/>
          <w:spacing w:val="0"/>
          <w:sz w:val="18"/>
        </w:rPr>
        <w:t>, Bakanlıklar ve bağlı kuruluşları tarafından oluşturulan mobil uygulamalara ilişkin sorusu ve Cumhurbaşkanı Yardımcısı Cevdet Yılmaz'ın cevabı (7/28388)</w:t>
      </w:r>
    </w:p>
    <w:p w:rsidR="001D62A3" w:rsidP="001D62A3">
      <w:pPr>
        <w:spacing w:before="60" w:after="60"/>
        <w:ind w:firstLine="806"/>
        <w:jc w:val="both"/>
      </w:pPr>
      <w:r>
        <w:rPr>
          <w:rFonts w:ascii="Arial" w:eastAsia="Arial" w:hAnsi="Arial" w:cs="Arial"/>
          <w:spacing w:val="0"/>
          <w:sz w:val="18"/>
        </w:rPr>
        <w:t>11.- Muğla Milletvekili Selçuk Özdağ'ın, İstanbul Üniversitesinde düzenlenmesi planlanan bir panelin iptal edilmesiyle ilgili iddialara ilişkin sorusu ve Cumhurbaşkanı Yardımcısı Cevdet Yılmaz'ın cevabı (7/28390)</w:t>
      </w:r>
    </w:p>
    <w:p w:rsidR="001D62A3" w:rsidP="001D62A3">
      <w:pPr>
        <w:spacing w:before="60" w:after="60"/>
        <w:ind w:firstLine="806"/>
        <w:jc w:val="both"/>
      </w:pPr>
      <w:r>
        <w:rPr>
          <w:rFonts w:ascii="Arial" w:eastAsia="Arial" w:hAnsi="Arial" w:cs="Arial"/>
          <w:spacing w:val="0"/>
          <w:sz w:val="18"/>
        </w:rPr>
        <w:t xml:space="preserve">12.- İzmir Milletvekili Rıfat </w:t>
      </w:r>
      <w:r>
        <w:rPr>
          <w:rFonts w:ascii="Arial" w:eastAsia="Arial" w:hAnsi="Arial" w:cs="Arial"/>
          <w:spacing w:val="0"/>
          <w:sz w:val="18"/>
        </w:rPr>
        <w:t>Turuntay</w:t>
      </w:r>
      <w:r>
        <w:rPr>
          <w:rFonts w:ascii="Arial" w:eastAsia="Arial" w:hAnsi="Arial" w:cs="Arial"/>
          <w:spacing w:val="0"/>
          <w:sz w:val="18"/>
        </w:rPr>
        <w:t xml:space="preserve"> Nalbantoğlu'nun, İzmir'deki fay hatlarına yönelik bilimsel çalışmaların akıbetine ve olası bir depreme karşı alınan önlemlere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(7/28470)</w:t>
      </w:r>
    </w:p>
    <w:p w:rsidR="007E616C">
      <w:pPr>
        <w:spacing w:after="0" w:line="0" w:lineRule="auto"/>
      </w:pPr>
      <w:bookmarkStart w:id="0" w:name="_GoBack"/>
      <w:bookmarkEnd w:id="0"/>
    </w:p>
    <w:p w:rsidR="0006001B">
      <w:pPr>
        <w:spacing w:after="0"/>
        <w:ind w:left="40" w:right="40"/>
        <w:jc w:val="center"/>
        <w:rPr>
          <w:b/>
          <w:sz w:val="18"/>
        </w:rPr>
      </w:pPr>
    </w:p>
    <w:p w:rsidR="007E616C">
      <w:pPr>
        <w:spacing w:after="0"/>
        <w:ind w:left="40" w:right="40"/>
        <w:jc w:val="center"/>
      </w:pPr>
      <w:r>
        <w:rPr>
          <w:rFonts w:ascii="Arial" w:eastAsia="Arial" w:hAnsi="Arial" w:cs="Arial"/>
          <w:spacing w:val="0"/>
          <w:sz w:val="18"/>
        </w:rPr>
        <w:t>11 Haziran 2025 Çarşamba</w:t>
      </w:r>
    </w:p>
    <w:p w:rsidR="007E616C">
      <w:pPr>
        <w:spacing w:after="0"/>
        <w:ind w:left="40" w:right="40"/>
        <w:jc w:val="center"/>
      </w:pPr>
      <w:r>
        <w:rPr>
          <w:rFonts w:ascii="Arial" w:eastAsia="Arial" w:hAnsi="Arial" w:cs="Arial"/>
          <w:spacing w:val="0"/>
          <w:sz w:val="18"/>
        </w:rPr>
        <w:t>BİRİNCİ OTURUM</w:t>
      </w:r>
    </w:p>
    <w:p w:rsidR="007E616C">
      <w:pPr>
        <w:spacing w:after="0"/>
        <w:ind w:left="40" w:right="40"/>
        <w:jc w:val="center"/>
      </w:pPr>
      <w:r>
        <w:rPr>
          <w:rFonts w:ascii="Arial" w:eastAsia="Arial" w:hAnsi="Arial" w:cs="Arial"/>
          <w:spacing w:val="0"/>
          <w:sz w:val="18"/>
        </w:rPr>
        <w:t>Açılma Saati: 14.01</w:t>
      </w:r>
    </w:p>
    <w:p w:rsidR="007E616C">
      <w:pPr>
        <w:spacing w:after="0"/>
        <w:ind w:left="40" w:right="40"/>
        <w:jc w:val="center"/>
      </w:pPr>
      <w:r>
        <w:rPr>
          <w:rFonts w:ascii="Arial" w:eastAsia="Arial" w:hAnsi="Arial" w:cs="Arial"/>
          <w:spacing w:val="0"/>
          <w:sz w:val="18"/>
        </w:rPr>
        <w:t>BAŞKAN: Başkan Vekili Celal ADAN</w:t>
      </w:r>
    </w:p>
    <w:p w:rsidR="007E616C">
      <w:pPr>
        <w:spacing w:after="0"/>
        <w:ind w:left="40" w:right="40"/>
        <w:jc w:val="center"/>
      </w:pPr>
      <w:r>
        <w:rPr>
          <w:rFonts w:ascii="Arial" w:eastAsia="Arial" w:hAnsi="Arial" w:cs="Arial"/>
          <w:spacing w:val="0"/>
          <w:sz w:val="18"/>
        </w:rPr>
        <w:t>----- 0 -----</w:t>
      </w:r>
    </w:p>
    <w:p w:rsidR="007E616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95'inci Birleşimini açıyorum. </w:t>
      </w:r>
    </w:p>
    <w:p w:rsidR="007E616C">
      <w:pPr>
        <w:spacing w:after="0"/>
        <w:ind w:left="40" w:right="40" w:firstLine="806"/>
        <w:jc w:val="both"/>
      </w:pPr>
      <w:r>
        <w:rPr>
          <w:rFonts w:ascii="Arial" w:eastAsia="Arial" w:hAnsi="Arial" w:cs="Arial"/>
          <w:spacing w:val="0"/>
          <w:sz w:val="18"/>
        </w:rPr>
        <w:t xml:space="preserve">Başkanlık Divanı teşekkül etmediğinden çalışmalarımıza başlayamıyoruz. </w:t>
      </w:r>
    </w:p>
    <w:p w:rsidR="007E616C">
      <w:pPr>
        <w:spacing w:after="0"/>
        <w:ind w:left="40" w:right="40" w:firstLine="806"/>
        <w:jc w:val="both"/>
      </w:pPr>
      <w:r>
        <w:rPr>
          <w:rFonts w:ascii="Arial" w:eastAsia="Arial" w:hAnsi="Arial" w:cs="Arial"/>
          <w:spacing w:val="0"/>
          <w:sz w:val="18"/>
        </w:rPr>
        <w:t>Bu nedenle, alınan karar gereğince kanun teklifleri ile komisyonlardan gelen diğer işleri sırasıyla görüşmek üzere 12 Haziran 2025 Perşembe günü saat 14.00'te toplanmak üzere birleşimi kapatıyorum.</w:t>
      </w:r>
    </w:p>
    <w:p w:rsidR="007E616C">
      <w:pPr>
        <w:spacing w:after="0"/>
        <w:ind w:left="40" w:right="40"/>
        <w:jc w:val="right"/>
      </w:pPr>
      <w:r>
        <w:rPr>
          <w:rFonts w:ascii="Arial" w:eastAsia="Arial" w:hAnsi="Arial" w:cs="Arial"/>
          <w:spacing w:val="0"/>
          <w:sz w:val="18"/>
        </w:rPr>
        <w:t xml:space="preserve"> Kapanma Saati:14.02</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C"/>
    <w:rsid w:val="0006001B"/>
    <w:rsid w:val="001D62A3"/>
    <w:rsid w:val="007E616C"/>
    <w:rsid w:val="00C9176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A07399B9-A53B-4336-972C-EF627291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2025-08-18T13:30:00Z</dcterms:created>
  <dcterms:modified xsi:type="dcterms:W3CDTF">2025-08-18T13:30:00Z</dcterms:modified>
  <dc:language>en-US</dc:language>
</cp:coreProperties>
</file>