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323C1" w:rsidR="000323C1" w:rsidP="000323C1" w:rsidRDefault="000323C1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0323C1">
        <w:rPr>
          <w:sz w:val="18"/>
          <w:szCs w:val="28"/>
        </w:rPr>
        <w:tab/>
      </w:r>
    </w:p>
    <w:p w:rsidRPr="000323C1" w:rsidR="000323C1" w:rsidP="000323C1" w:rsidRDefault="000323C1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0323C1">
        <w:rPr>
          <w:sz w:val="18"/>
          <w:szCs w:val="28"/>
        </w:rPr>
        <w:tab/>
      </w:r>
      <w:r w:rsidRPr="000323C1">
        <w:rPr>
          <w:b/>
          <w:sz w:val="18"/>
          <w:szCs w:val="52"/>
        </w:rPr>
        <w:t>TÜRKİYE BÜYÜK MİLLET MECLİSİ</w:t>
      </w:r>
    </w:p>
    <w:p w:rsidRPr="000323C1" w:rsidR="000323C1" w:rsidP="000323C1" w:rsidRDefault="000323C1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0323C1">
        <w:rPr>
          <w:b/>
          <w:sz w:val="18"/>
          <w:szCs w:val="52"/>
        </w:rPr>
        <w:tab/>
      </w:r>
      <w:r w:rsidRPr="000323C1">
        <w:rPr>
          <w:b/>
          <w:spacing w:val="60"/>
          <w:sz w:val="18"/>
          <w:szCs w:val="52"/>
        </w:rPr>
        <w:t>TUTANAK DERGİSİ</w:t>
      </w:r>
    </w:p>
    <w:p w:rsidRPr="000323C1" w:rsidR="000323C1" w:rsidP="000323C1" w:rsidRDefault="000323C1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0323C1" w:rsidR="000323C1" w:rsidP="000323C1" w:rsidRDefault="000323C1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0323C1">
        <w:rPr>
          <w:b/>
          <w:sz w:val="18"/>
          <w:szCs w:val="28"/>
        </w:rPr>
        <w:tab/>
        <w:t>70’inci Birleşim</w:t>
      </w:r>
    </w:p>
    <w:p w:rsidRPr="000323C1" w:rsidR="000323C1" w:rsidP="000323C1" w:rsidRDefault="000323C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0323C1">
        <w:rPr>
          <w:b/>
          <w:sz w:val="18"/>
          <w:szCs w:val="28"/>
        </w:rPr>
        <w:tab/>
        <w:t>13 Mart 2018 Salı</w:t>
      </w:r>
    </w:p>
    <w:p w:rsidRPr="000323C1" w:rsidR="000323C1" w:rsidP="000323C1" w:rsidRDefault="000323C1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0323C1" w:rsidR="000323C1" w:rsidP="000323C1" w:rsidRDefault="000323C1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0323C1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0323C1">
        <w:rPr>
          <w:i/>
          <w:sz w:val="18"/>
          <w:szCs w:val="22"/>
        </w:rPr>
        <w:t>a</w:t>
      </w:r>
      <w:r w:rsidRPr="000323C1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0323C1" w:rsidR="000323C1" w:rsidP="000323C1" w:rsidRDefault="000323C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0323C1" w:rsidR="000323C1" w:rsidP="000323C1" w:rsidRDefault="000323C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0323C1">
        <w:rPr>
          <w:b/>
          <w:sz w:val="18"/>
          <w:szCs w:val="28"/>
        </w:rPr>
        <w:tab/>
        <w:t>İÇİNDEKİLER</w:t>
      </w:r>
    </w:p>
    <w:p w:rsidRPr="000323C1" w:rsidR="000323C1" w:rsidP="000323C1" w:rsidRDefault="000323C1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0323C1" w:rsidR="000323C1" w:rsidP="000323C1" w:rsidRDefault="000323C1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0323C1" w:rsidR="000323C1" w:rsidP="000323C1" w:rsidRDefault="000323C1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0323C1">
        <w:rPr>
          <w:sz w:val="18"/>
        </w:rPr>
        <w:t>I.- GEÇEN TUTANAK ÖZETİ</w:t>
      </w:r>
    </w:p>
    <w:p w:rsidRPr="000323C1" w:rsidR="000323C1" w:rsidP="000323C1" w:rsidRDefault="000323C1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0323C1">
        <w:rPr>
          <w:sz w:val="18"/>
        </w:rPr>
        <w:t xml:space="preserve">II.- GELEN KÂĞITLAR </w:t>
      </w:r>
    </w:p>
    <w:p w:rsidRPr="000323C1" w:rsidR="000323C1" w:rsidP="000323C1" w:rsidRDefault="000323C1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0323C1">
        <w:rPr>
          <w:sz w:val="18"/>
        </w:rPr>
        <w:t>III.- YAZILI SORULAR VE CEVAPLARI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1.- Gaziantep Milletvekili Mehmet Gökdağ'ın, Gaziantep Üniversitesi Nilüfer Ümmügülsüm KYK Yurdunda meydana gelen çatlak ve çökmelere ilişkin sorusu ve Gençlik ve Spor Bakanı Osman Aşkın Bak’ın cevabı (7/20811)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2.- Kocaeli Milletvekili Tahsin Tarhan'ın, Türkiye Güreş Federasyonu Olağan ve Mali Genel Kurulunun mahkemece iptal edilmes</w:t>
      </w:r>
      <w:r w:rsidRPr="000323C1">
        <w:rPr>
          <w:sz w:val="18"/>
        </w:rPr>
        <w:t>i</w:t>
      </w:r>
      <w:r w:rsidRPr="000323C1">
        <w:rPr>
          <w:sz w:val="18"/>
        </w:rPr>
        <w:t xml:space="preserve">ne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(7/20819)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3.- Niğde Milletvekili Ömer Fethi Gürer'in, ülkemizdeki profesyonel futbolculara dair bazı verilere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(7/21105)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4.- İstanbul Milletvekili Mustafa Sezgin Tanrıkulu'nun, Bakanlığa bağlı kurum ve kuruluşlardaki boş bulunan engelli kadrolarına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(7/21369)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5.- Niğde Milletvekili Ömer Fethi Gürer'in, Bakanlık ve bağlı kurum ve kuruluşlardaki etik davr</w:t>
      </w:r>
      <w:r w:rsidRPr="000323C1">
        <w:rPr>
          <w:sz w:val="18"/>
        </w:rPr>
        <w:t>a</w:t>
      </w:r>
      <w:r w:rsidRPr="000323C1">
        <w:rPr>
          <w:sz w:val="18"/>
        </w:rPr>
        <w:t>nış ilkeleri ihlallerine,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Bakanlık ve bağlı kurum ve kuruluşlarda çalışan personel hakkındaki ihbar ve şikayetlere, 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İlişkin soruları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(7/21370), (7/21372)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6.- Niğde Milletvekili Ömer Fethi Gürer'in, 2002-2017 yılları arasında Bakanlık heyetlerinin yurt dışı ziyaretlerine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(7/21371)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7.- Malatya Milletvekili Veli Ağbaba'nın, el konulan FETÖ bağlantılı yurtlara ve Malatya'da bulunan bir vakıf erkek öğrenci yurd</w:t>
      </w:r>
      <w:r w:rsidRPr="000323C1">
        <w:rPr>
          <w:sz w:val="18"/>
        </w:rPr>
        <w:t>u</w:t>
      </w:r>
      <w:r w:rsidRPr="000323C1">
        <w:rPr>
          <w:sz w:val="18"/>
        </w:rPr>
        <w:t xml:space="preserve">na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(7/21668)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8.- Niğde Milletvekili Ömer Fethi Gürer'in, ülkemizdeki golf turizmine ilişkin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(7/21669)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9.- Adana Milletvekili Elif Doğan Türkmen'in, 2018 yılı bütçesi kapsamında Adana'da yapılacak yatırımlara ilişkin sorusu ve </w:t>
      </w:r>
      <w:r w:rsidRPr="000323C1">
        <w:rPr>
          <w:bCs/>
          <w:sz w:val="18"/>
        </w:rPr>
        <w:t>Gen</w:t>
      </w:r>
      <w:r w:rsidRPr="000323C1">
        <w:rPr>
          <w:bCs/>
          <w:sz w:val="18"/>
        </w:rPr>
        <w:t>ç</w:t>
      </w:r>
      <w:r w:rsidRPr="000323C1">
        <w:rPr>
          <w:bCs/>
          <w:sz w:val="18"/>
        </w:rPr>
        <w:t>lik ve Spor Bakanı</w:t>
      </w:r>
      <w:r w:rsidRPr="000323C1">
        <w:rPr>
          <w:sz w:val="18"/>
        </w:rPr>
        <w:t xml:space="preserve"> Osman Aşkın Bak’ın cevabı (7/21670)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10.- Antalya Milletvekili Devrim Kök'ün, Antalya'da bir futbol müsabakası öncesi taraftara yapılan muameleye ilişkin Başbakandan sorusu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(7/21798)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11.- İstanbul Milletvekili Mustafa Sezgin Tanrıkulu'nun, 2018 yılında Osmaniye iline yapılması planlanan yatırımlara, 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Kastamonu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Muş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Şırnak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Van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Karaman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Kars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Kırşehir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Kütahya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Kırıkkale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Siirt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Rize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Kilis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Nevşehir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Yozgat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2018 yılında Şanlıurfa iline yapılması planlanan yatırımlara, 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>2018 yılında Mardin iline yapılması planlanan yatırımlara,</w:t>
      </w:r>
    </w:p>
    <w:p w:rsidRPr="000323C1" w:rsidR="000323C1" w:rsidP="000323C1" w:rsidRDefault="000323C1">
      <w:pPr>
        <w:spacing w:after="120"/>
        <w:ind w:firstLine="851"/>
        <w:jc w:val="both"/>
        <w:rPr>
          <w:sz w:val="18"/>
        </w:rPr>
      </w:pPr>
      <w:r w:rsidRPr="000323C1">
        <w:rPr>
          <w:sz w:val="18"/>
        </w:rPr>
        <w:t xml:space="preserve">İlişkin soruları ve </w:t>
      </w:r>
      <w:r w:rsidRPr="000323C1">
        <w:rPr>
          <w:bCs/>
          <w:sz w:val="18"/>
        </w:rPr>
        <w:t>Gençlik ve Spor Bakanı</w:t>
      </w:r>
      <w:r w:rsidRPr="000323C1">
        <w:rPr>
          <w:sz w:val="18"/>
        </w:rPr>
        <w:t xml:space="preserve"> Osman Aşkın Bak’ın cevabı (7/21884), (7/21885), (7/21886), (7/21887), (7/21888), (7/21889), (7/21890), (7/21891), (7/21892), (7/21893), (7/21894), (7/21895), (7/21896), (7/21897), (7/21898), (7/21899), (7/21900)</w:t>
      </w:r>
    </w:p>
    <w:p w:rsidRPr="000323C1" w:rsidR="001E4163" w:rsidP="000323C1" w:rsidRDefault="001E4163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0323C1">
        <w:rPr>
          <w:rFonts w:ascii="Arial" w:hAnsi="Arial" w:cs="Arial"/>
          <w:spacing w:val="32"/>
          <w:sz w:val="18"/>
        </w:rPr>
        <w:t>13 Mart 2018 Salı</w:t>
      </w:r>
    </w:p>
    <w:p w:rsidRPr="000323C1" w:rsidR="001E4163" w:rsidP="000323C1" w:rsidRDefault="001E4163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0323C1">
        <w:rPr>
          <w:rFonts w:ascii="Arial" w:hAnsi="Arial" w:cs="Arial"/>
          <w:spacing w:val="32"/>
          <w:sz w:val="18"/>
        </w:rPr>
        <w:t>BİRİNCİ OTURUM</w:t>
      </w:r>
    </w:p>
    <w:p w:rsidRPr="000323C1" w:rsidR="001E4163" w:rsidP="000323C1" w:rsidRDefault="004D79B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0323C1">
        <w:rPr>
          <w:rFonts w:ascii="Arial" w:hAnsi="Arial" w:cs="Arial"/>
          <w:spacing w:val="32"/>
          <w:sz w:val="18"/>
        </w:rPr>
        <w:t>Açılma Saati: 15</w:t>
      </w:r>
      <w:r w:rsidRPr="000323C1" w:rsidR="000F3D50">
        <w:rPr>
          <w:rFonts w:ascii="Arial" w:hAnsi="Arial" w:cs="Arial"/>
          <w:spacing w:val="32"/>
          <w:sz w:val="18"/>
        </w:rPr>
        <w:t>.</w:t>
      </w:r>
      <w:r w:rsidRPr="000323C1">
        <w:rPr>
          <w:rFonts w:ascii="Arial" w:hAnsi="Arial" w:cs="Arial"/>
          <w:spacing w:val="32"/>
          <w:sz w:val="18"/>
        </w:rPr>
        <w:t>00</w:t>
      </w:r>
    </w:p>
    <w:p w:rsidRPr="000323C1" w:rsidR="001E4163" w:rsidP="000323C1" w:rsidRDefault="001E4163">
      <w:pPr>
        <w:widowControl w:val="0"/>
        <w:tabs>
          <w:tab w:val="left" w:pos="2268"/>
        </w:tabs>
        <w:suppressAutoHyphens/>
        <w:ind w:right="40"/>
        <w:jc w:val="center"/>
        <w:rPr>
          <w:rFonts w:ascii="Arial" w:hAnsi="Arial" w:cs="Arial"/>
          <w:spacing w:val="32"/>
          <w:sz w:val="18"/>
        </w:rPr>
      </w:pPr>
      <w:r w:rsidRPr="000323C1">
        <w:rPr>
          <w:rFonts w:ascii="Arial" w:hAnsi="Arial" w:cs="Arial"/>
          <w:spacing w:val="32"/>
          <w:sz w:val="18"/>
        </w:rPr>
        <w:t>BAŞKAN: Başkan Vekili Ahmet AYDIN</w:t>
      </w:r>
    </w:p>
    <w:p w:rsidRPr="000323C1" w:rsidR="001E4163" w:rsidP="000323C1" w:rsidRDefault="001E4163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0323C1">
        <w:rPr>
          <w:rFonts w:ascii="Arial" w:hAnsi="Arial" w:cs="Arial"/>
          <w:spacing w:val="32"/>
          <w:sz w:val="18"/>
        </w:rPr>
        <w:t>-----0-----</w:t>
      </w:r>
    </w:p>
    <w:p w:rsidRPr="000323C1" w:rsidR="005D579E" w:rsidP="000323C1" w:rsidRDefault="006D7DC0">
      <w:pPr>
        <w:pStyle w:val="GENELKURUL"/>
        <w:spacing w:line="240" w:lineRule="auto"/>
        <w:rPr>
          <w:sz w:val="18"/>
        </w:rPr>
      </w:pPr>
      <w:r w:rsidRPr="000323C1">
        <w:rPr>
          <w:sz w:val="18"/>
        </w:rPr>
        <w:t xml:space="preserve">BAŞKAN – Sayın milletvekilleri, Başkanlık Divanı teşekkül etmediğinden </w:t>
      </w:r>
      <w:r w:rsidRPr="000323C1" w:rsidR="00393C02">
        <w:rPr>
          <w:sz w:val="18"/>
        </w:rPr>
        <w:t xml:space="preserve">Türkiye Büyük Millet Meclisinin 70’inci Birleşimini açamıyor, çalışmalarımıza başlayamıyoruz. </w:t>
      </w:r>
    </w:p>
    <w:p w:rsidRPr="000323C1" w:rsidR="00393C02" w:rsidP="000323C1" w:rsidRDefault="00393C02">
      <w:pPr>
        <w:pStyle w:val="GENELKURUL"/>
        <w:spacing w:line="240" w:lineRule="auto"/>
        <w:rPr>
          <w:sz w:val="18"/>
        </w:rPr>
      </w:pPr>
      <w:r w:rsidRPr="000323C1">
        <w:rPr>
          <w:sz w:val="18"/>
        </w:rPr>
        <w:t>Bu nedenle alınan karar gereğince, kanun tasarı ve teklifleri</w:t>
      </w:r>
      <w:r w:rsidRPr="000323C1" w:rsidR="004D79B7">
        <w:rPr>
          <w:sz w:val="18"/>
        </w:rPr>
        <w:t xml:space="preserve"> i</w:t>
      </w:r>
      <w:r w:rsidRPr="000323C1">
        <w:rPr>
          <w:sz w:val="18"/>
        </w:rPr>
        <w:t xml:space="preserve">le komisyonlardan gelen diğer işleri sırasıyla görüşmek için 14 Mart 2018 Çarşamba günü saat 14.00’te toplanmak üzere birleşimi kapatıyorum. </w:t>
      </w:r>
    </w:p>
    <w:p w:rsidRPr="000323C1" w:rsidR="00393C02" w:rsidP="000323C1" w:rsidRDefault="00393C02">
      <w:pPr>
        <w:pStyle w:val="GENELKURUL"/>
        <w:spacing w:line="240" w:lineRule="auto"/>
        <w:rPr>
          <w:sz w:val="18"/>
        </w:rPr>
      </w:pPr>
      <w:r w:rsidRPr="000323C1">
        <w:rPr>
          <w:sz w:val="18"/>
        </w:rPr>
        <w:t>Hayırlı günler diliyorum.</w:t>
      </w:r>
    </w:p>
    <w:p w:rsidRPr="000323C1" w:rsidR="00393C02" w:rsidP="000323C1" w:rsidRDefault="00393C02">
      <w:pPr>
        <w:pStyle w:val="GENELKURUL"/>
        <w:spacing w:line="240" w:lineRule="auto"/>
        <w:jc w:val="right"/>
        <w:rPr>
          <w:sz w:val="18"/>
        </w:rPr>
      </w:pPr>
      <w:r w:rsidRPr="000323C1">
        <w:rPr>
          <w:sz w:val="18"/>
        </w:rPr>
        <w:t>Kapanma Saati: 15.01</w:t>
      </w:r>
    </w:p>
    <w:sectPr w:rsidRPr="000323C1" w:rsidR="00393C02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C2" w:rsidRDefault="00640DC2">
      <w:r>
        <w:separator/>
      </w:r>
    </w:p>
  </w:endnote>
  <w:endnote w:type="continuationSeparator" w:id="0">
    <w:p w:rsidR="00640DC2" w:rsidRDefault="006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C2" w:rsidRDefault="00640DC2">
      <w:r>
        <w:separator/>
      </w:r>
    </w:p>
  </w:footnote>
  <w:footnote w:type="continuationSeparator" w:id="0">
    <w:p w:rsidR="00640DC2" w:rsidRDefault="0064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04E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3C1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3D50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036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5A1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163"/>
    <w:rsid w:val="001E43BE"/>
    <w:rsid w:val="001E5058"/>
    <w:rsid w:val="001E53ED"/>
    <w:rsid w:val="001E5433"/>
    <w:rsid w:val="001E54A5"/>
    <w:rsid w:val="001E59D3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AB4"/>
    <w:rsid w:val="00387CA1"/>
    <w:rsid w:val="00387D03"/>
    <w:rsid w:val="0039056D"/>
    <w:rsid w:val="003906EF"/>
    <w:rsid w:val="00390A04"/>
    <w:rsid w:val="00391EED"/>
    <w:rsid w:val="0039291E"/>
    <w:rsid w:val="00393006"/>
    <w:rsid w:val="00393486"/>
    <w:rsid w:val="003936DD"/>
    <w:rsid w:val="00393C02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C81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D79B7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3AD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43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5BCA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0DC2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0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2F49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4830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694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07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231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04E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B786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0ED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2B8E"/>
    <w:rsid w:val="00CA374A"/>
    <w:rsid w:val="00CA3D23"/>
    <w:rsid w:val="00CA48C2"/>
    <w:rsid w:val="00CA50C0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2EF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356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B4E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DEC771-00C6-4517-8A87-D6063264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3C0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393C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3C02"/>
  </w:style>
  <w:style w:type="paragraph" w:styleId="Footer">
    <w:name w:val="footer"/>
    <w:basedOn w:val="Normal"/>
    <w:rsid w:val="00393C02"/>
    <w:pPr>
      <w:tabs>
        <w:tab w:val="center" w:pos="4536"/>
        <w:tab w:val="right" w:pos="9072"/>
      </w:tabs>
    </w:pPr>
  </w:style>
  <w:style w:type="character" w:styleId="PageNumber">
    <w:name w:val="page number"/>
    <w:rsid w:val="00393C02"/>
  </w:style>
  <w:style w:type="paragraph" w:styleId="Header">
    <w:name w:val="header"/>
    <w:basedOn w:val="Normal"/>
    <w:rsid w:val="00393C02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393C02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393C02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393C02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393C02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393C02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393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3C02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393C02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393C02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393C02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393C02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393C02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393C02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393C02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393C02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393C02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393C02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393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1\Desktop\genel%20kurul%20&#351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2023-01-20T14:23:00.0000000Z</dcterms:created>
  <dcterms:modified xsi:type="dcterms:W3CDTF">2023-01-20T14:23:00.0000000Z</dcterms:modified>
</coreProperties>
</file>