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3524" w:rsidR="00C63524" w:rsidP="00C63524" w:rsidRDefault="00C63524">
      <w:pPr>
        <w:tabs>
          <w:tab w:val="center" w:pos="5000"/>
        </w:tabs>
        <w:suppressAutoHyphens/>
        <w:spacing w:before="120" w:after="40"/>
        <w:ind w:left="80" w:right="60"/>
        <w:jc w:val="center"/>
        <w:rPr>
          <w:sz w:val="18"/>
          <w:szCs w:val="28"/>
        </w:rPr>
      </w:pPr>
      <w:bookmarkStart w:name="_GoBack" w:id="0"/>
      <w:bookmarkEnd w:id="0"/>
    </w:p>
    <w:p w:rsidRPr="00C63524" w:rsidR="00C63524" w:rsidP="00C63524" w:rsidRDefault="00C63524">
      <w:pPr>
        <w:tabs>
          <w:tab w:val="center" w:pos="5000"/>
        </w:tabs>
        <w:suppressAutoHyphens/>
        <w:spacing w:before="120" w:after="40"/>
        <w:ind w:left="80" w:right="60"/>
        <w:jc w:val="center"/>
        <w:rPr>
          <w:b/>
          <w:sz w:val="18"/>
          <w:szCs w:val="52"/>
        </w:rPr>
      </w:pPr>
      <w:r w:rsidRPr="00C63524">
        <w:rPr>
          <w:b/>
          <w:sz w:val="18"/>
          <w:szCs w:val="52"/>
        </w:rPr>
        <w:t>TÜRKİYE BÜYÜK MİLLET MECLİSİ</w:t>
      </w:r>
    </w:p>
    <w:p w:rsidRPr="00C63524" w:rsidR="00C63524" w:rsidP="00C63524" w:rsidRDefault="00C63524">
      <w:pPr>
        <w:tabs>
          <w:tab w:val="center" w:pos="4980"/>
        </w:tabs>
        <w:suppressAutoHyphens/>
        <w:spacing w:before="120" w:after="40"/>
        <w:ind w:left="80" w:right="60"/>
        <w:jc w:val="center"/>
        <w:rPr>
          <w:b/>
          <w:spacing w:val="60"/>
          <w:sz w:val="18"/>
          <w:szCs w:val="60"/>
        </w:rPr>
      </w:pPr>
      <w:r w:rsidRPr="00C63524">
        <w:rPr>
          <w:b/>
          <w:spacing w:val="60"/>
          <w:sz w:val="18"/>
          <w:szCs w:val="52"/>
        </w:rPr>
        <w:t>TUTANAK DERGİSİ</w:t>
      </w:r>
    </w:p>
    <w:p w:rsidRPr="00C63524" w:rsidR="00C63524" w:rsidP="00C63524" w:rsidRDefault="00C63524">
      <w:pPr>
        <w:tabs>
          <w:tab w:val="center" w:pos="5380"/>
        </w:tabs>
        <w:suppressAutoHyphens/>
        <w:ind w:left="80" w:right="60"/>
        <w:jc w:val="center"/>
        <w:rPr>
          <w:b/>
          <w:spacing w:val="60"/>
          <w:sz w:val="18"/>
          <w:szCs w:val="60"/>
        </w:rPr>
      </w:pPr>
    </w:p>
    <w:p w:rsidRPr="00C63524" w:rsidR="00C63524" w:rsidP="00C63524" w:rsidRDefault="00C63524">
      <w:pPr>
        <w:tabs>
          <w:tab w:val="center" w:pos="5040"/>
        </w:tabs>
        <w:suppressAutoHyphens/>
        <w:ind w:left="80" w:right="60"/>
        <w:jc w:val="center"/>
        <w:rPr>
          <w:b/>
          <w:sz w:val="18"/>
          <w:szCs w:val="28"/>
        </w:rPr>
      </w:pPr>
      <w:r w:rsidRPr="00C63524">
        <w:rPr>
          <w:b/>
          <w:sz w:val="18"/>
          <w:szCs w:val="28"/>
        </w:rPr>
        <w:t>107’nci Birleşim</w:t>
      </w:r>
    </w:p>
    <w:p w:rsidRPr="00C63524" w:rsidR="00C63524" w:rsidP="00C63524" w:rsidRDefault="00C63524">
      <w:pPr>
        <w:tabs>
          <w:tab w:val="center" w:pos="5000"/>
        </w:tabs>
        <w:suppressAutoHyphens/>
        <w:ind w:left="80" w:right="60"/>
        <w:jc w:val="center"/>
        <w:rPr>
          <w:b/>
          <w:sz w:val="18"/>
          <w:szCs w:val="28"/>
        </w:rPr>
      </w:pPr>
      <w:r w:rsidRPr="00C63524">
        <w:rPr>
          <w:b/>
          <w:sz w:val="18"/>
          <w:szCs w:val="28"/>
        </w:rPr>
        <w:t>2 Temmuz 2020 Perşembe</w:t>
      </w:r>
    </w:p>
    <w:p w:rsidRPr="00C63524" w:rsidR="00C63524" w:rsidP="00C63524" w:rsidRDefault="00C63524">
      <w:pPr>
        <w:tabs>
          <w:tab w:val="center" w:pos="5000"/>
        </w:tabs>
        <w:suppressAutoHyphens/>
        <w:ind w:left="80" w:right="60"/>
        <w:jc w:val="center"/>
        <w:rPr>
          <w:b/>
          <w:i/>
          <w:sz w:val="18"/>
          <w:szCs w:val="28"/>
        </w:rPr>
      </w:pPr>
    </w:p>
    <w:p w:rsidRPr="00C63524" w:rsidR="00C63524" w:rsidP="00C63524" w:rsidRDefault="00C63524">
      <w:pPr>
        <w:tabs>
          <w:tab w:val="center" w:pos="5000"/>
        </w:tabs>
        <w:suppressAutoHyphens/>
        <w:ind w:left="79" w:right="62"/>
        <w:jc w:val="center"/>
        <w:rPr>
          <w:i/>
          <w:sz w:val="18"/>
          <w:szCs w:val="22"/>
        </w:rPr>
      </w:pPr>
      <w:r w:rsidRPr="00C6352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63524" w:rsidR="00C63524" w:rsidP="00C63524" w:rsidRDefault="00C63524">
      <w:pPr>
        <w:tabs>
          <w:tab w:val="center" w:pos="5000"/>
        </w:tabs>
        <w:suppressAutoHyphens/>
        <w:ind w:left="80" w:right="60"/>
        <w:jc w:val="center"/>
        <w:rPr>
          <w:b/>
          <w:sz w:val="18"/>
          <w:szCs w:val="28"/>
        </w:rPr>
      </w:pPr>
    </w:p>
    <w:p w:rsidRPr="00C63524" w:rsidR="00C63524" w:rsidP="00C63524" w:rsidRDefault="00C63524">
      <w:pPr>
        <w:tabs>
          <w:tab w:val="center" w:pos="5000"/>
        </w:tabs>
        <w:suppressAutoHyphens/>
        <w:ind w:left="80" w:right="60"/>
        <w:jc w:val="center"/>
        <w:rPr>
          <w:b/>
          <w:sz w:val="18"/>
          <w:szCs w:val="28"/>
        </w:rPr>
      </w:pPr>
    </w:p>
    <w:p w:rsidRPr="00C63524" w:rsidR="00C63524" w:rsidP="00C63524" w:rsidRDefault="00C63524">
      <w:pPr>
        <w:tabs>
          <w:tab w:val="center" w:pos="5000"/>
        </w:tabs>
        <w:suppressAutoHyphens/>
        <w:ind w:left="80" w:right="60"/>
        <w:jc w:val="center"/>
        <w:rPr>
          <w:b/>
          <w:sz w:val="18"/>
          <w:szCs w:val="28"/>
        </w:rPr>
      </w:pPr>
      <w:r w:rsidRPr="00C63524">
        <w:rPr>
          <w:b/>
          <w:sz w:val="18"/>
          <w:szCs w:val="28"/>
        </w:rPr>
        <w:t>İÇİNDEKİLER</w:t>
      </w:r>
    </w:p>
    <w:p w:rsidRPr="00C63524" w:rsidR="00C63524" w:rsidP="00C63524" w:rsidRDefault="00C63524">
      <w:pPr>
        <w:tabs>
          <w:tab w:val="center" w:pos="5380"/>
        </w:tabs>
        <w:suppressAutoHyphens/>
        <w:ind w:left="80" w:right="60"/>
        <w:jc w:val="center"/>
        <w:rPr>
          <w:b/>
          <w:sz w:val="18"/>
          <w:szCs w:val="28"/>
        </w:rPr>
      </w:pPr>
    </w:p>
    <w:p w:rsidRPr="00C63524" w:rsidR="00C63524" w:rsidP="00C63524" w:rsidRDefault="00C63524">
      <w:pPr>
        <w:tabs>
          <w:tab w:val="center" w:pos="5100"/>
        </w:tabs>
        <w:suppressAutoHyphens/>
        <w:ind w:left="80" w:right="60"/>
        <w:jc w:val="center"/>
        <w:rPr>
          <w:sz w:val="18"/>
        </w:rPr>
      </w:pPr>
    </w:p>
    <w:p w:rsidRPr="00C63524" w:rsidR="00C63524" w:rsidP="00C63524" w:rsidRDefault="00C63524">
      <w:pPr>
        <w:tabs>
          <w:tab w:val="center" w:pos="5100"/>
        </w:tabs>
        <w:suppressAutoHyphens/>
        <w:ind w:left="80" w:right="60"/>
        <w:jc w:val="center"/>
        <w:rPr>
          <w:sz w:val="18"/>
        </w:rPr>
      </w:pPr>
    </w:p>
    <w:p w:rsidRPr="00C63524" w:rsidR="00C63524" w:rsidP="00C63524" w:rsidRDefault="00C63524">
      <w:pPr>
        <w:tabs>
          <w:tab w:val="center" w:pos="5100"/>
        </w:tabs>
        <w:suppressAutoHyphens/>
        <w:ind w:left="80" w:right="60"/>
        <w:jc w:val="center"/>
        <w:rPr>
          <w:sz w:val="18"/>
        </w:rPr>
      </w:pPr>
    </w:p>
    <w:p w:rsidRPr="00C63524" w:rsidR="00C63524" w:rsidP="00C63524" w:rsidRDefault="00C63524">
      <w:pPr>
        <w:tabs>
          <w:tab w:val="center" w:pos="5100"/>
        </w:tabs>
        <w:spacing w:after="120"/>
        <w:ind w:left="80" w:right="62" w:firstLine="771"/>
        <w:jc w:val="both"/>
        <w:rPr>
          <w:bCs/>
          <w:sz w:val="18"/>
          <w:szCs w:val="24"/>
        </w:rPr>
      </w:pPr>
      <w:r w:rsidRPr="00C63524">
        <w:rPr>
          <w:bCs/>
          <w:sz w:val="18"/>
          <w:szCs w:val="24"/>
        </w:rPr>
        <w:t>I.- GEÇEN TUTANAK ÖZETİ</w:t>
      </w:r>
    </w:p>
    <w:p w:rsidRPr="00C63524" w:rsidR="00C63524" w:rsidP="00C63524" w:rsidRDefault="00C63524">
      <w:pPr>
        <w:tabs>
          <w:tab w:val="center" w:pos="5100"/>
        </w:tabs>
        <w:spacing w:after="120"/>
        <w:ind w:left="80" w:right="62" w:firstLine="771"/>
        <w:jc w:val="both"/>
        <w:rPr>
          <w:bCs/>
          <w:sz w:val="18"/>
          <w:szCs w:val="24"/>
        </w:rPr>
      </w:pPr>
      <w:r w:rsidRPr="00C63524">
        <w:rPr>
          <w:bCs/>
          <w:sz w:val="18"/>
          <w:szCs w:val="24"/>
        </w:rPr>
        <w:t>II.- GELEN KÂĞITLAR</w:t>
      </w:r>
    </w:p>
    <w:p w:rsidRPr="00C63524" w:rsidR="00C63524" w:rsidP="00C63524" w:rsidRDefault="00C63524">
      <w:pPr>
        <w:tabs>
          <w:tab w:val="center" w:pos="5100"/>
        </w:tabs>
        <w:spacing w:after="120"/>
        <w:ind w:left="80" w:right="62" w:firstLine="771"/>
        <w:jc w:val="both"/>
        <w:rPr>
          <w:bCs/>
          <w:sz w:val="18"/>
          <w:szCs w:val="24"/>
        </w:rPr>
      </w:pPr>
      <w:r w:rsidRPr="00C63524">
        <w:rPr>
          <w:bCs/>
          <w:sz w:val="18"/>
          <w:szCs w:val="24"/>
        </w:rPr>
        <w:t>III.- YAZILI SORULAR VE CEVAPLARI</w:t>
      </w:r>
    </w:p>
    <w:p w:rsidRPr="00C63524" w:rsidR="00C63524" w:rsidP="00C63524" w:rsidRDefault="00C63524">
      <w:pPr>
        <w:tabs>
          <w:tab w:val="center" w:pos="5100"/>
        </w:tabs>
        <w:spacing w:after="120"/>
        <w:ind w:left="80" w:right="62" w:firstLine="771"/>
        <w:jc w:val="both"/>
        <w:rPr>
          <w:bCs/>
          <w:sz w:val="18"/>
          <w:szCs w:val="24"/>
        </w:rPr>
      </w:pPr>
      <w:r w:rsidRPr="00C63524">
        <w:rPr>
          <w:bCs/>
          <w:sz w:val="18"/>
          <w:szCs w:val="24"/>
        </w:rPr>
        <w:t>1.- Adana Milletvekili Burhanettin Bulut'un, 7226 Sayılı Bazı Kanunlarda Değişiklik Yapılmasına Dair Kanun'a göre Çek Kanunu'nda yapılan değişikliklerle tahliye olan kişi sayısına ve konuyla ilgili bazı verilere ilişkin sorusu ve Ticaret Bakanı Ruhsar Pekcan’ın cevabı (7/30418)</w:t>
      </w:r>
    </w:p>
    <w:p w:rsidRPr="00C63524" w:rsidR="00C63524" w:rsidP="00C63524" w:rsidRDefault="00C63524">
      <w:pPr>
        <w:tabs>
          <w:tab w:val="center" w:pos="5100"/>
        </w:tabs>
        <w:spacing w:after="120"/>
        <w:ind w:left="80" w:right="62" w:firstLine="771"/>
        <w:jc w:val="both"/>
        <w:rPr>
          <w:bCs/>
          <w:sz w:val="18"/>
          <w:szCs w:val="24"/>
        </w:rPr>
      </w:pPr>
      <w:r w:rsidRPr="00C63524">
        <w:rPr>
          <w:bCs/>
          <w:sz w:val="18"/>
          <w:szCs w:val="24"/>
        </w:rPr>
        <w:t>2.- Adana Milletvekili Burhanettin Bulut'un, tıbbi mümessillerin meslek olarak tanımlanmasına ve çalışma koşullarına ilişkin sorusu ve Ticaret Bakanı Ruhsar Pekcan’ın cevabı (7/30661)</w:t>
      </w:r>
    </w:p>
    <w:p w:rsidRPr="00C63524" w:rsidR="00117169" w:rsidP="00C63524" w:rsidRDefault="00117169">
      <w:pPr>
        <w:pStyle w:val="GENELKURUL"/>
        <w:spacing w:line="240" w:lineRule="auto"/>
        <w:jc w:val="center"/>
        <w:rPr>
          <w:sz w:val="18"/>
        </w:rPr>
      </w:pPr>
      <w:r w:rsidRPr="00C63524">
        <w:rPr>
          <w:sz w:val="18"/>
        </w:rPr>
        <w:t>2 Temmuz 2020 Perşembe</w:t>
      </w:r>
    </w:p>
    <w:p w:rsidRPr="00C63524" w:rsidR="00117169" w:rsidP="00C63524" w:rsidRDefault="00117169">
      <w:pPr>
        <w:pStyle w:val="GENELKURUL"/>
        <w:spacing w:line="240" w:lineRule="auto"/>
        <w:jc w:val="center"/>
        <w:rPr>
          <w:sz w:val="18"/>
        </w:rPr>
      </w:pPr>
      <w:r w:rsidRPr="00C63524">
        <w:rPr>
          <w:sz w:val="18"/>
        </w:rPr>
        <w:t>BİRİNCİ OTURUM</w:t>
      </w:r>
    </w:p>
    <w:p w:rsidRPr="00C63524" w:rsidR="00117169" w:rsidP="00C63524" w:rsidRDefault="00117169">
      <w:pPr>
        <w:pStyle w:val="GENELKURUL"/>
        <w:spacing w:line="240" w:lineRule="auto"/>
        <w:jc w:val="center"/>
        <w:rPr>
          <w:sz w:val="18"/>
        </w:rPr>
      </w:pPr>
      <w:r w:rsidRPr="00C63524">
        <w:rPr>
          <w:sz w:val="18"/>
        </w:rPr>
        <w:t>Açılma Saati: 14.03</w:t>
      </w:r>
    </w:p>
    <w:p w:rsidRPr="00C63524" w:rsidR="00117169" w:rsidP="00C63524" w:rsidRDefault="00117169">
      <w:pPr>
        <w:pStyle w:val="GENELKURUL"/>
        <w:spacing w:line="240" w:lineRule="auto"/>
        <w:jc w:val="center"/>
        <w:rPr>
          <w:sz w:val="18"/>
        </w:rPr>
      </w:pPr>
      <w:r w:rsidRPr="00C63524">
        <w:rPr>
          <w:sz w:val="18"/>
        </w:rPr>
        <w:t>BAŞKAN: Başkan Vekili Nimetullah ERDOĞMUŞ</w:t>
      </w:r>
    </w:p>
    <w:p w:rsidRPr="00C63524" w:rsidR="00117169" w:rsidP="00C63524" w:rsidRDefault="00117169">
      <w:pPr>
        <w:pStyle w:val="GENELKURUL"/>
        <w:spacing w:line="240" w:lineRule="auto"/>
        <w:jc w:val="center"/>
        <w:rPr>
          <w:sz w:val="18"/>
        </w:rPr>
      </w:pPr>
      <w:r w:rsidRPr="00C63524">
        <w:rPr>
          <w:sz w:val="18"/>
        </w:rPr>
        <w:t>KÂTİP ÜYELER: Bayram ÖZÇELİK (Burdur)</w:t>
      </w:r>
    </w:p>
    <w:p w:rsidRPr="00C63524" w:rsidR="00117169" w:rsidP="00C63524" w:rsidRDefault="00117169">
      <w:pPr>
        <w:pStyle w:val="GENELKURUL"/>
        <w:spacing w:line="240" w:lineRule="auto"/>
        <w:jc w:val="center"/>
        <w:rPr>
          <w:sz w:val="18"/>
        </w:rPr>
      </w:pPr>
      <w:r w:rsidRPr="00C63524">
        <w:rPr>
          <w:sz w:val="18"/>
        </w:rPr>
        <w:t>-----0-----</w:t>
      </w:r>
    </w:p>
    <w:p w:rsidRPr="00C63524" w:rsidR="00117169" w:rsidP="00C63524" w:rsidRDefault="00117169">
      <w:pPr>
        <w:pStyle w:val="GENELKURUL"/>
        <w:spacing w:line="240" w:lineRule="auto"/>
        <w:rPr>
          <w:sz w:val="18"/>
        </w:rPr>
      </w:pPr>
      <w:r w:rsidRPr="00C63524">
        <w:rPr>
          <w:sz w:val="18"/>
        </w:rPr>
        <w:t xml:space="preserve">BAŞKAN – </w:t>
      </w:r>
      <w:r w:rsidRPr="00C63524" w:rsidR="00D0354A">
        <w:rPr>
          <w:sz w:val="18"/>
        </w:rPr>
        <w:t xml:space="preserve">Sayın milletvekilleri, </w:t>
      </w:r>
      <w:r w:rsidRPr="00C63524">
        <w:rPr>
          <w:sz w:val="18"/>
        </w:rPr>
        <w:t>Türkiye Büyük Millet Meclisinin 10</w:t>
      </w:r>
      <w:r w:rsidRPr="00C63524" w:rsidR="00D0354A">
        <w:rPr>
          <w:sz w:val="18"/>
        </w:rPr>
        <w:t>7’</w:t>
      </w:r>
      <w:r w:rsidRPr="00C63524">
        <w:rPr>
          <w:sz w:val="18"/>
        </w:rPr>
        <w:t xml:space="preserve">nci Birleşimini açıyorum. </w:t>
      </w:r>
      <w:r w:rsidRPr="00C63524">
        <w:rPr>
          <w:sz w:val="18"/>
          <w:vertAlign w:val="superscript"/>
        </w:rPr>
        <w:footnoteReference w:customMarkFollows="1" w:id="1"/>
        <w:t>(x)</w:t>
      </w:r>
    </w:p>
    <w:p w:rsidRPr="00C63524" w:rsidR="00A97929" w:rsidP="00C63524" w:rsidRDefault="007B0631">
      <w:pPr>
        <w:pStyle w:val="GENELKURUL"/>
        <w:spacing w:line="240" w:lineRule="auto"/>
        <w:rPr>
          <w:sz w:val="18"/>
        </w:rPr>
      </w:pPr>
      <w:r w:rsidRPr="00C63524">
        <w:rPr>
          <w:sz w:val="18"/>
        </w:rPr>
        <w:t>Başkanlık Divanı teşekkül etmediğinden çalışmalarımıza başlayamıyoruz.</w:t>
      </w:r>
      <w:r w:rsidRPr="00C63524" w:rsidR="00B6596C">
        <w:rPr>
          <w:sz w:val="18"/>
        </w:rPr>
        <w:t xml:space="preserve"> </w:t>
      </w:r>
    </w:p>
    <w:p w:rsidRPr="00C63524" w:rsidR="007B0631" w:rsidP="00C63524" w:rsidRDefault="007B0631">
      <w:pPr>
        <w:pStyle w:val="GENELKURUL"/>
        <w:spacing w:line="240" w:lineRule="auto"/>
        <w:rPr>
          <w:sz w:val="18"/>
        </w:rPr>
      </w:pPr>
      <w:r w:rsidRPr="00C63524">
        <w:rPr>
          <w:sz w:val="18"/>
        </w:rPr>
        <w:t>Bu nedenle, alınan karar gereğince, Anayasa’nın 94’üncü ve İç Tüzük’ün 10’uncu maddesine göre</w:t>
      </w:r>
      <w:r w:rsidRPr="00C63524" w:rsidR="00CA53ED">
        <w:rPr>
          <w:sz w:val="18"/>
        </w:rPr>
        <w:t>,</w:t>
      </w:r>
      <w:r w:rsidRPr="00C63524">
        <w:rPr>
          <w:sz w:val="18"/>
        </w:rPr>
        <w:t xml:space="preserve"> Türkiye Büyük Millet Meclisi Başkanı seçimi ile gündemin “Seçim” kısmında bulunan diğer seçim işlerini yapmak için 7 Temmuz 2020 Salı günü saat 15.00’te toplanmak üzere birleşimi kapatıyorum.</w:t>
      </w:r>
    </w:p>
    <w:p w:rsidRPr="00C63524" w:rsidR="007B0631" w:rsidP="00C63524" w:rsidRDefault="007B0631">
      <w:pPr>
        <w:pStyle w:val="GENELKURUL"/>
        <w:spacing w:line="240" w:lineRule="auto"/>
        <w:jc w:val="right"/>
        <w:rPr>
          <w:sz w:val="18"/>
        </w:rPr>
      </w:pPr>
      <w:r w:rsidRPr="00C63524">
        <w:rPr>
          <w:sz w:val="18"/>
        </w:rPr>
        <w:t>Kapanma Saati: 14.04</w:t>
      </w:r>
    </w:p>
    <w:sectPr w:rsidRPr="00C63524" w:rsidR="007B063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A19" w:rsidRDefault="00473A19">
      <w:r>
        <w:separator/>
      </w:r>
    </w:p>
  </w:endnote>
  <w:endnote w:type="continuationSeparator" w:id="0">
    <w:p w:rsidR="00473A19" w:rsidRDefault="0047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A19" w:rsidRDefault="00473A19">
      <w:r>
        <w:separator/>
      </w:r>
    </w:p>
  </w:footnote>
  <w:footnote w:type="continuationSeparator" w:id="0">
    <w:p w:rsidR="00473A19" w:rsidRDefault="00473A19">
      <w:r>
        <w:continuationSeparator/>
      </w:r>
    </w:p>
  </w:footnote>
  <w:footnote w:id="1">
    <w:p w:rsidR="00117169" w:rsidRDefault="00117169" w:rsidP="00117169">
      <w:pPr>
        <w:pStyle w:val="FootnoteText"/>
      </w:pPr>
      <w:r>
        <w:rPr>
          <w:rStyle w:val="FootnoteReference"/>
        </w:rPr>
        <w:t>(x)</w:t>
      </w:r>
      <w:r>
        <w:t xml:space="preserve"> </w:t>
      </w:r>
      <w:r w:rsidRPr="00665FEE">
        <w:t>7/4/2020 tarihli 78’inci Birleşimden itibaren</w:t>
      </w:r>
      <w:r w:rsidR="003172F7">
        <w:t>,</w:t>
      </w:r>
      <w:r w:rsidRPr="00665FEE">
        <w:t xml:space="preserve"> coronavirüs salgını sebebiyle Genel Kurul Salonu’ndaki Başkanlık Divanı üyel</w:t>
      </w:r>
      <w:r w:rsidRPr="00665FEE">
        <w:t>e</w:t>
      </w:r>
      <w:r w:rsidRPr="00665FEE">
        <w:t>ri, milletvekilleri ve görevli personel maske takarak çalışmalara katılmaktadır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4E6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69"/>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1BB"/>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1F"/>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454"/>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2F7"/>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A19"/>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3E0"/>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631"/>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E63"/>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82D"/>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92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4C6"/>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96C"/>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52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3ED"/>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4A"/>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61C"/>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3FFB"/>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A95"/>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76301E-3C0B-400C-AFCD-632206D8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3524"/>
    <w:rPr>
      <w:rFonts w:ascii="Times New Roman" w:hAnsi="Times New Roman"/>
      <w:noProof/>
      <w:sz w:val="24"/>
    </w:rPr>
  </w:style>
  <w:style w:type="character" w:default="1" w:styleId="DefaultParagraphFont">
    <w:name w:val="Default Paragraph Font"/>
    <w:uiPriority w:val="1"/>
    <w:semiHidden/>
    <w:unhideWhenUsed/>
    <w:rsid w:val="003172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72F7"/>
  </w:style>
  <w:style w:type="paragraph" w:styleId="Footer">
    <w:name w:val="footer"/>
    <w:basedOn w:val="Normal"/>
    <w:rsid w:val="003172F7"/>
    <w:pPr>
      <w:tabs>
        <w:tab w:val="center" w:pos="4536"/>
        <w:tab w:val="right" w:pos="9072"/>
      </w:tabs>
    </w:pPr>
  </w:style>
  <w:style w:type="character" w:styleId="PageNumber">
    <w:name w:val="page number"/>
    <w:rsid w:val="003172F7"/>
  </w:style>
  <w:style w:type="paragraph" w:styleId="Header">
    <w:name w:val="header"/>
    <w:basedOn w:val="Normal"/>
    <w:rsid w:val="003172F7"/>
    <w:pPr>
      <w:tabs>
        <w:tab w:val="center" w:pos="4536"/>
        <w:tab w:val="right" w:pos="9072"/>
      </w:tabs>
    </w:pPr>
  </w:style>
  <w:style w:type="paragraph" w:customStyle="1" w:styleId="Metinstil">
    <w:name w:val="Metinstil"/>
    <w:basedOn w:val="Normal"/>
    <w:rsid w:val="003172F7"/>
    <w:pPr>
      <w:spacing w:line="620" w:lineRule="atLeast"/>
      <w:ind w:left="40" w:right="40" w:firstLine="811"/>
      <w:jc w:val="both"/>
    </w:pPr>
    <w:rPr>
      <w:spacing w:val="20"/>
    </w:rPr>
  </w:style>
  <w:style w:type="paragraph" w:customStyle="1" w:styleId="Tekimzastil">
    <w:name w:val="Tekimzastil"/>
    <w:basedOn w:val="Metinstil"/>
    <w:rsid w:val="003172F7"/>
    <w:pPr>
      <w:tabs>
        <w:tab w:val="center" w:pos="8520"/>
      </w:tabs>
      <w:ind w:firstLine="0"/>
    </w:pPr>
  </w:style>
  <w:style w:type="paragraph" w:customStyle="1" w:styleId="Dan-Kur-stil">
    <w:name w:val="Dan-Kur-stil"/>
    <w:basedOn w:val="Metinstil"/>
    <w:rsid w:val="003172F7"/>
    <w:pPr>
      <w:tabs>
        <w:tab w:val="center" w:pos="2540"/>
        <w:tab w:val="center" w:pos="7655"/>
      </w:tabs>
      <w:ind w:firstLine="0"/>
    </w:pPr>
  </w:style>
  <w:style w:type="paragraph" w:customStyle="1" w:styleId="okimza-stil">
    <w:name w:val="Çokimza-stil"/>
    <w:basedOn w:val="Metinstil"/>
    <w:link w:val="okimza-stilChar"/>
    <w:rsid w:val="003172F7"/>
    <w:pPr>
      <w:tabs>
        <w:tab w:val="center" w:pos="1700"/>
        <w:tab w:val="center" w:pos="5100"/>
        <w:tab w:val="center" w:pos="8520"/>
      </w:tabs>
      <w:ind w:firstLine="0"/>
    </w:pPr>
  </w:style>
  <w:style w:type="paragraph" w:customStyle="1" w:styleId="Balk-stil">
    <w:name w:val="Başlık-stil"/>
    <w:basedOn w:val="Normal"/>
    <w:rsid w:val="003172F7"/>
    <w:pPr>
      <w:tabs>
        <w:tab w:val="center" w:pos="5120"/>
      </w:tabs>
      <w:spacing w:line="620" w:lineRule="exact"/>
      <w:ind w:left="40" w:right="40"/>
      <w:jc w:val="both"/>
    </w:pPr>
    <w:rPr>
      <w:spacing w:val="20"/>
    </w:rPr>
  </w:style>
  <w:style w:type="paragraph" w:styleId="BalloonText">
    <w:name w:val="Balloon Text"/>
    <w:basedOn w:val="Normal"/>
    <w:link w:val="BalloonTextChar"/>
    <w:rsid w:val="003172F7"/>
    <w:rPr>
      <w:rFonts w:ascii="Segoe UI" w:hAnsi="Segoe UI" w:cs="Segoe UI"/>
      <w:sz w:val="18"/>
      <w:szCs w:val="18"/>
    </w:rPr>
  </w:style>
  <w:style w:type="character" w:customStyle="1" w:styleId="BalloonTextChar">
    <w:name w:val="Balloon Text Char"/>
    <w:link w:val="BalloonText"/>
    <w:rsid w:val="003172F7"/>
    <w:rPr>
      <w:rFonts w:ascii="Segoe UI" w:hAnsi="Segoe UI" w:cs="Segoe UI"/>
      <w:sz w:val="18"/>
      <w:szCs w:val="18"/>
    </w:rPr>
  </w:style>
  <w:style w:type="paragraph" w:customStyle="1" w:styleId="TEKMZA">
    <w:name w:val="TEK İMZA"/>
    <w:basedOn w:val="okimza-stil"/>
    <w:link w:val="TEKMZAChar"/>
    <w:autoRedefine/>
    <w:qFormat/>
    <w:rsid w:val="003172F7"/>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3172F7"/>
    <w:rPr>
      <w:rFonts w:ascii="Arial" w:hAnsi="Arial" w:cs="Arial"/>
      <w:spacing w:val="32"/>
      <w:sz w:val="24"/>
      <w:szCs w:val="24"/>
    </w:rPr>
  </w:style>
  <w:style w:type="paragraph" w:customStyle="1" w:styleId="KLMZA">
    <w:name w:val="İKİLİ İMZA"/>
    <w:basedOn w:val="Normal"/>
    <w:link w:val="KLMZAChar"/>
    <w:autoRedefine/>
    <w:qFormat/>
    <w:rsid w:val="003172F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172F7"/>
    <w:rPr>
      <w:rFonts w:ascii="Arial" w:hAnsi="Arial" w:cs="Arial"/>
      <w:spacing w:val="32"/>
      <w:sz w:val="24"/>
      <w:szCs w:val="24"/>
    </w:rPr>
  </w:style>
  <w:style w:type="character" w:customStyle="1" w:styleId="okimza-stilChar">
    <w:name w:val="Çokimza-stil Char"/>
    <w:link w:val="okimza-stil"/>
    <w:rsid w:val="003172F7"/>
    <w:rPr>
      <w:rFonts w:ascii="Times New Roman" w:hAnsi="Times New Roman"/>
      <w:spacing w:val="20"/>
      <w:sz w:val="24"/>
      <w:szCs w:val="24"/>
    </w:rPr>
  </w:style>
  <w:style w:type="paragraph" w:customStyle="1" w:styleId="3LMZA">
    <w:name w:val="3 LÜ İMZA"/>
    <w:basedOn w:val="okimza-stil"/>
    <w:link w:val="3LMZAChar"/>
    <w:qFormat/>
    <w:rsid w:val="003172F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172F7"/>
    <w:pPr>
      <w:tabs>
        <w:tab w:val="clear" w:pos="8080"/>
        <w:tab w:val="center" w:pos="4395"/>
      </w:tabs>
    </w:pPr>
  </w:style>
  <w:style w:type="character" w:customStyle="1" w:styleId="3LMZAChar">
    <w:name w:val="3 LÜ İMZA Char"/>
    <w:link w:val="3LMZA"/>
    <w:rsid w:val="003172F7"/>
    <w:rPr>
      <w:rFonts w:ascii="Arial" w:hAnsi="Arial" w:cs="Arial"/>
      <w:spacing w:val="32"/>
      <w:sz w:val="24"/>
      <w:szCs w:val="24"/>
    </w:rPr>
  </w:style>
  <w:style w:type="paragraph" w:customStyle="1" w:styleId="ORTALIMZA">
    <w:name w:val="ORTALI İMZA"/>
    <w:basedOn w:val="TEKMZA"/>
    <w:link w:val="ORTALIMZAChar"/>
    <w:qFormat/>
    <w:rsid w:val="003172F7"/>
    <w:pPr>
      <w:tabs>
        <w:tab w:val="clear" w:pos="8080"/>
        <w:tab w:val="center" w:pos="4536"/>
      </w:tabs>
    </w:pPr>
  </w:style>
  <w:style w:type="character" w:customStyle="1" w:styleId="NERGEMZAChar">
    <w:name w:val="ÖNERGE İMZA Char"/>
    <w:link w:val="NERGEMZA"/>
    <w:rsid w:val="003172F7"/>
    <w:rPr>
      <w:rFonts w:ascii="Arial" w:hAnsi="Arial" w:cs="Arial"/>
      <w:spacing w:val="32"/>
      <w:sz w:val="24"/>
      <w:szCs w:val="24"/>
    </w:rPr>
  </w:style>
  <w:style w:type="paragraph" w:customStyle="1" w:styleId="GENELKURUL">
    <w:name w:val="GENEL KURUL"/>
    <w:basedOn w:val="okimza-stil"/>
    <w:link w:val="GENELKURULChar"/>
    <w:qFormat/>
    <w:rsid w:val="003172F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172F7"/>
    <w:rPr>
      <w:rFonts w:ascii="Arial" w:hAnsi="Arial" w:cs="Arial"/>
      <w:spacing w:val="32"/>
      <w:sz w:val="24"/>
      <w:szCs w:val="24"/>
    </w:rPr>
  </w:style>
  <w:style w:type="character" w:customStyle="1" w:styleId="GENELKURULChar">
    <w:name w:val="GENEL KURUL Char"/>
    <w:link w:val="GENELKURUL"/>
    <w:rsid w:val="003172F7"/>
    <w:rPr>
      <w:rFonts w:ascii="Arial" w:hAnsi="Arial" w:cs="Arial"/>
      <w:spacing w:val="32"/>
      <w:sz w:val="24"/>
      <w:szCs w:val="24"/>
    </w:rPr>
  </w:style>
  <w:style w:type="character" w:styleId="Hyperlink">
    <w:name w:val="Hyperlink"/>
    <w:uiPriority w:val="99"/>
    <w:unhideWhenUsed/>
    <w:rsid w:val="003172F7"/>
    <w:rPr>
      <w:color w:val="0000FF"/>
      <w:u w:val="single"/>
    </w:rPr>
  </w:style>
  <w:style w:type="paragraph" w:styleId="FootnoteText">
    <w:name w:val="footnote text"/>
    <w:basedOn w:val="Normal"/>
    <w:link w:val="FootnoteTextChar"/>
    <w:unhideWhenUsed/>
    <w:rsid w:val="00117169"/>
    <w:rPr>
      <w:sz w:val="20"/>
    </w:rPr>
  </w:style>
  <w:style w:type="character" w:customStyle="1" w:styleId="FootnoteTextChar">
    <w:name w:val="Footnote Text Char"/>
    <w:link w:val="FootnoteText"/>
    <w:rsid w:val="00117169"/>
    <w:rPr>
      <w:rFonts w:ascii="Times New Roman" w:hAnsi="Times New Roman"/>
    </w:rPr>
  </w:style>
  <w:style w:type="character" w:styleId="FootnoteReference">
    <w:name w:val="footnote reference"/>
    <w:unhideWhenUsed/>
    <w:rsid w:val="00117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230</Words>
  <Characters>1311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1538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2023-01-20T13:26:00.0000000Z</dcterms:created>
  <dcterms:modified xsi:type="dcterms:W3CDTF">2023-01-20T13:26:00.0000000Z</dcterms:modified>
</coreProperties>
</file>